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82" w:rsidRDefault="00C03782" w:rsidP="00C0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82" w:rsidRPr="00F61302" w:rsidRDefault="00C03782" w:rsidP="00C03782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F61302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7E06C42" wp14:editId="27A60B20">
            <wp:extent cx="835687" cy="870508"/>
            <wp:effectExtent l="19050" t="0" r="2513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82" w:rsidRPr="00F61302" w:rsidRDefault="00C03782" w:rsidP="00C0378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</w:p>
    <w:p w:rsidR="00C03782" w:rsidRPr="00F61302" w:rsidRDefault="00C03782" w:rsidP="00C0378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F61302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</w:t>
      </w:r>
    </w:p>
    <w:p w:rsidR="00C03782" w:rsidRPr="00F61302" w:rsidRDefault="00C03782" w:rsidP="00C0378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F61302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РЕСПУБЛИКИ ДАГЕСТАН</w:t>
      </w:r>
    </w:p>
    <w:p w:rsidR="00C03782" w:rsidRPr="00F61302" w:rsidRDefault="00C03782" w:rsidP="00C03782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</w:p>
    <w:p w:rsidR="00C03782" w:rsidRPr="00F61302" w:rsidRDefault="00C03782" w:rsidP="00C03782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МБ</w:t>
      </w:r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ОУ «</w:t>
      </w:r>
      <w:proofErr w:type="spellStart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Кафыркумухская</w:t>
      </w:r>
      <w:proofErr w:type="spellEnd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СОШ имени М. А. </w:t>
      </w:r>
      <w:proofErr w:type="spellStart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Алхлаева</w:t>
      </w:r>
      <w:proofErr w:type="spellEnd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»</w:t>
      </w:r>
    </w:p>
    <w:p w:rsidR="00C03782" w:rsidRPr="00F61302" w:rsidRDefault="00C03782" w:rsidP="00C0378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Россия Республика Дагестан, 368214, Буйнакский район, с. Н-Кумух, </w:t>
      </w:r>
      <w:proofErr w:type="spellStart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Kafyrkumukhskaya</w:t>
      </w:r>
      <w:proofErr w:type="spellEnd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shkola</w:t>
      </w:r>
      <w:proofErr w:type="spellEnd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@</w:t>
      </w:r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mail</w:t>
      </w:r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F61302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</w:p>
    <w:p w:rsidR="00D03999" w:rsidRDefault="00D03999"/>
    <w:p w:rsidR="00D03999" w:rsidRPr="00D03999" w:rsidRDefault="00D03999" w:rsidP="00D03999">
      <w:pPr>
        <w:jc w:val="center"/>
        <w:rPr>
          <w:b/>
          <w:sz w:val="28"/>
          <w:szCs w:val="28"/>
        </w:rPr>
      </w:pPr>
      <w:r w:rsidRPr="00D03999">
        <w:rPr>
          <w:b/>
          <w:sz w:val="28"/>
          <w:szCs w:val="28"/>
        </w:rPr>
        <w:t>Информация</w:t>
      </w:r>
    </w:p>
    <w:p w:rsidR="00D03999" w:rsidRDefault="00D03999" w:rsidP="00D03999">
      <w:pPr>
        <w:jc w:val="center"/>
        <w:rPr>
          <w:b/>
          <w:sz w:val="28"/>
          <w:szCs w:val="28"/>
        </w:rPr>
      </w:pPr>
      <w:r w:rsidRPr="00D03999">
        <w:rPr>
          <w:b/>
          <w:sz w:val="28"/>
          <w:szCs w:val="28"/>
        </w:rPr>
        <w:t xml:space="preserve">о проведенных </w:t>
      </w:r>
      <w:proofErr w:type="gramStart"/>
      <w:r w:rsidRPr="00D03999">
        <w:rPr>
          <w:b/>
          <w:sz w:val="28"/>
          <w:szCs w:val="28"/>
        </w:rPr>
        <w:t>мероприятиях  в</w:t>
      </w:r>
      <w:proofErr w:type="gramEnd"/>
      <w:r w:rsidRPr="00D03999">
        <w:rPr>
          <w:b/>
          <w:sz w:val="28"/>
          <w:szCs w:val="28"/>
        </w:rPr>
        <w:t xml:space="preserve"> МБОУ «</w:t>
      </w:r>
      <w:proofErr w:type="spellStart"/>
      <w:r w:rsidRPr="00D03999">
        <w:rPr>
          <w:b/>
          <w:sz w:val="28"/>
          <w:szCs w:val="28"/>
        </w:rPr>
        <w:t>Кафыркумухская</w:t>
      </w:r>
      <w:proofErr w:type="spellEnd"/>
      <w:r w:rsidRPr="00D03999">
        <w:rPr>
          <w:b/>
          <w:sz w:val="28"/>
          <w:szCs w:val="28"/>
        </w:rPr>
        <w:t xml:space="preserve"> </w:t>
      </w:r>
      <w:proofErr w:type="spellStart"/>
      <w:r w:rsidRPr="00D03999">
        <w:rPr>
          <w:b/>
          <w:sz w:val="28"/>
          <w:szCs w:val="28"/>
        </w:rPr>
        <w:t>сош</w:t>
      </w:r>
      <w:proofErr w:type="spellEnd"/>
      <w:r w:rsidRPr="00D03999">
        <w:rPr>
          <w:b/>
          <w:sz w:val="28"/>
          <w:szCs w:val="28"/>
        </w:rPr>
        <w:t xml:space="preserve"> </w:t>
      </w:r>
      <w:proofErr w:type="spellStart"/>
      <w:r w:rsidRPr="00D03999">
        <w:rPr>
          <w:b/>
          <w:sz w:val="28"/>
          <w:szCs w:val="28"/>
        </w:rPr>
        <w:t>им.М.А.Алхлаева</w:t>
      </w:r>
      <w:proofErr w:type="spellEnd"/>
      <w:r w:rsidRPr="00D03999">
        <w:rPr>
          <w:b/>
          <w:sz w:val="28"/>
          <w:szCs w:val="28"/>
        </w:rPr>
        <w:t>» по противодействию распространения в сети Интернет запрещенной информации.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109"/>
        <w:gridCol w:w="4395"/>
        <w:gridCol w:w="2232"/>
      </w:tblGrid>
      <w:tr w:rsidR="00D03999" w:rsidTr="00D03999">
        <w:tc>
          <w:tcPr>
            <w:tcW w:w="846" w:type="dxa"/>
          </w:tcPr>
          <w:p w:rsidR="00D03999" w:rsidRDefault="00D03999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78" w:type="dxa"/>
          </w:tcPr>
          <w:p w:rsidR="00D03999" w:rsidRDefault="00D03999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109" w:type="dxa"/>
          </w:tcPr>
          <w:p w:rsidR="00D03999" w:rsidRDefault="00D03999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395" w:type="dxa"/>
          </w:tcPr>
          <w:p w:rsidR="00D03999" w:rsidRDefault="00D03999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D03999" w:rsidRDefault="00D03999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2232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0562D4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уч-ся</w:t>
            </w:r>
          </w:p>
        </w:tc>
      </w:tr>
      <w:tr w:rsidR="00D03999" w:rsidTr="00D03999">
        <w:tc>
          <w:tcPr>
            <w:tcW w:w="846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78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«Что нельзя публиковать в сети Интернет»</w:t>
            </w:r>
          </w:p>
        </w:tc>
        <w:tc>
          <w:tcPr>
            <w:tcW w:w="2109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1.10.2019г.</w:t>
            </w:r>
          </w:p>
        </w:tc>
        <w:tc>
          <w:tcPr>
            <w:tcW w:w="4395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Зам.дир.по</w:t>
            </w:r>
            <w:proofErr w:type="spellEnd"/>
            <w:r>
              <w:rPr>
                <w:b/>
                <w:sz w:val="28"/>
                <w:szCs w:val="28"/>
              </w:rPr>
              <w:t xml:space="preserve"> ВР </w:t>
            </w:r>
            <w:proofErr w:type="spellStart"/>
            <w:r>
              <w:rPr>
                <w:b/>
                <w:sz w:val="28"/>
                <w:szCs w:val="28"/>
              </w:rPr>
              <w:t>Мурадбекова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У.А.</w:t>
            </w:r>
          </w:p>
          <w:p w:rsidR="000562D4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Зам.дир.по</w:t>
            </w:r>
            <w:proofErr w:type="spellEnd"/>
            <w:r>
              <w:rPr>
                <w:b/>
                <w:sz w:val="28"/>
                <w:szCs w:val="28"/>
              </w:rPr>
              <w:t xml:space="preserve"> безопасности </w:t>
            </w:r>
            <w:proofErr w:type="spellStart"/>
            <w:r>
              <w:rPr>
                <w:b/>
                <w:sz w:val="28"/>
                <w:szCs w:val="28"/>
              </w:rPr>
              <w:t>Адильханов</w:t>
            </w:r>
            <w:proofErr w:type="spellEnd"/>
            <w:r>
              <w:rPr>
                <w:b/>
                <w:sz w:val="28"/>
                <w:szCs w:val="28"/>
              </w:rPr>
              <w:t xml:space="preserve"> Х.М.,</w:t>
            </w:r>
          </w:p>
          <w:p w:rsidR="000562D4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инспектор ПДН по Буйнакскому району </w:t>
            </w:r>
            <w:proofErr w:type="spellStart"/>
            <w:r>
              <w:rPr>
                <w:b/>
                <w:sz w:val="28"/>
                <w:szCs w:val="28"/>
              </w:rPr>
              <w:t>Казиев</w:t>
            </w:r>
            <w:proofErr w:type="spellEnd"/>
            <w:r>
              <w:rPr>
                <w:b/>
                <w:sz w:val="28"/>
                <w:szCs w:val="28"/>
              </w:rPr>
              <w:t xml:space="preserve"> Д.К.</w:t>
            </w:r>
          </w:p>
        </w:tc>
        <w:tc>
          <w:tcPr>
            <w:tcW w:w="2232" w:type="dxa"/>
          </w:tcPr>
          <w:p w:rsidR="00D03999" w:rsidRDefault="000562D4" w:rsidP="00D039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уч-ся (8а,8б)</w:t>
            </w:r>
          </w:p>
        </w:tc>
      </w:tr>
    </w:tbl>
    <w:p w:rsidR="00D03999" w:rsidRDefault="00D03999" w:rsidP="00D03999">
      <w:pPr>
        <w:jc w:val="center"/>
        <w:rPr>
          <w:b/>
          <w:sz w:val="28"/>
          <w:szCs w:val="28"/>
        </w:rPr>
      </w:pPr>
    </w:p>
    <w:p w:rsidR="000562D4" w:rsidRDefault="000562D4" w:rsidP="00D03999">
      <w:pPr>
        <w:jc w:val="center"/>
        <w:rPr>
          <w:b/>
          <w:sz w:val="28"/>
          <w:szCs w:val="28"/>
        </w:rPr>
      </w:pPr>
    </w:p>
    <w:p w:rsidR="000562D4" w:rsidRDefault="000562D4" w:rsidP="00D0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1.10.2019г. </w:t>
      </w:r>
      <w:proofErr w:type="gramStart"/>
      <w:r>
        <w:rPr>
          <w:b/>
          <w:sz w:val="28"/>
          <w:szCs w:val="28"/>
        </w:rPr>
        <w:t>состоялась  встреча</w:t>
      </w:r>
      <w:proofErr w:type="gramEnd"/>
      <w:r>
        <w:rPr>
          <w:b/>
          <w:sz w:val="28"/>
          <w:szCs w:val="28"/>
        </w:rPr>
        <w:t xml:space="preserve">  учащихся старших классов с инспектором  по делам несовершеннолетних по Буйнакскому району </w:t>
      </w:r>
      <w:proofErr w:type="spellStart"/>
      <w:r>
        <w:rPr>
          <w:b/>
          <w:sz w:val="28"/>
          <w:szCs w:val="28"/>
        </w:rPr>
        <w:t>Казиев</w:t>
      </w:r>
      <w:r w:rsidR="0014449C">
        <w:rPr>
          <w:b/>
          <w:sz w:val="28"/>
          <w:szCs w:val="28"/>
        </w:rPr>
        <w:t>ым</w:t>
      </w:r>
      <w:proofErr w:type="spellEnd"/>
      <w:r w:rsidR="00144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Д.К. </w:t>
      </w:r>
      <w:r w:rsidR="0014449C">
        <w:rPr>
          <w:b/>
          <w:sz w:val="28"/>
          <w:szCs w:val="28"/>
        </w:rPr>
        <w:t xml:space="preserve"> Тема беседы «Что нельзя публиковать в сети Интернет» была посвящена противодействию расп</w:t>
      </w:r>
      <w:r w:rsidR="006A3308">
        <w:rPr>
          <w:b/>
          <w:sz w:val="28"/>
          <w:szCs w:val="28"/>
        </w:rPr>
        <w:t>ространения</w:t>
      </w:r>
      <w:r w:rsidR="0014449C">
        <w:rPr>
          <w:b/>
          <w:sz w:val="28"/>
          <w:szCs w:val="28"/>
        </w:rPr>
        <w:t xml:space="preserve"> в сети Интернет запрещенной информации. Детям продемонстрировали социальный видеоролик «Стоп-Интернет!». Психолог школы </w:t>
      </w:r>
      <w:proofErr w:type="spellStart"/>
      <w:r w:rsidR="0014449C">
        <w:rPr>
          <w:b/>
          <w:sz w:val="28"/>
          <w:szCs w:val="28"/>
        </w:rPr>
        <w:t>Мустафаева</w:t>
      </w:r>
      <w:proofErr w:type="spellEnd"/>
      <w:r w:rsidR="0014449C">
        <w:rPr>
          <w:b/>
          <w:sz w:val="28"/>
          <w:szCs w:val="28"/>
        </w:rPr>
        <w:t xml:space="preserve"> С.П. провела викторину </w:t>
      </w:r>
      <w:proofErr w:type="gramStart"/>
      <w:r w:rsidR="0014449C">
        <w:rPr>
          <w:b/>
          <w:sz w:val="28"/>
          <w:szCs w:val="28"/>
        </w:rPr>
        <w:t>« Что</w:t>
      </w:r>
      <w:proofErr w:type="gramEnd"/>
      <w:r w:rsidR="0014449C">
        <w:rPr>
          <w:b/>
          <w:sz w:val="28"/>
          <w:szCs w:val="28"/>
        </w:rPr>
        <w:t xml:space="preserve"> мы знаем о всемирной сети?». Заместитель директора по ВР </w:t>
      </w:r>
      <w:proofErr w:type="spellStart"/>
      <w:r w:rsidR="0014449C">
        <w:rPr>
          <w:b/>
          <w:sz w:val="28"/>
          <w:szCs w:val="28"/>
        </w:rPr>
        <w:t>Мурадбекова</w:t>
      </w:r>
      <w:proofErr w:type="spellEnd"/>
      <w:r w:rsidR="0014449C">
        <w:rPr>
          <w:b/>
          <w:sz w:val="28"/>
          <w:szCs w:val="28"/>
        </w:rPr>
        <w:t xml:space="preserve"> У.А. рассказала о положительных и отрицательных чертах влияния Интернета, а заместитель директора по безопасности </w:t>
      </w:r>
      <w:proofErr w:type="spellStart"/>
      <w:r w:rsidR="0014449C">
        <w:rPr>
          <w:b/>
          <w:sz w:val="28"/>
          <w:szCs w:val="28"/>
        </w:rPr>
        <w:t>Адильханов</w:t>
      </w:r>
      <w:proofErr w:type="spellEnd"/>
      <w:r w:rsidR="0014449C">
        <w:rPr>
          <w:b/>
          <w:sz w:val="28"/>
          <w:szCs w:val="28"/>
        </w:rPr>
        <w:t xml:space="preserve"> Х.М. напомнил детям </w:t>
      </w:r>
      <w:r w:rsidR="006A3308">
        <w:rPr>
          <w:b/>
          <w:sz w:val="28"/>
          <w:szCs w:val="28"/>
        </w:rPr>
        <w:t xml:space="preserve">какие сложности могут повлечь за собой публикация запрещенной информации. Инспектор ПДН </w:t>
      </w:r>
      <w:proofErr w:type="spellStart"/>
      <w:r w:rsidR="006A3308">
        <w:rPr>
          <w:b/>
          <w:sz w:val="28"/>
          <w:szCs w:val="28"/>
        </w:rPr>
        <w:t>Казиев</w:t>
      </w:r>
      <w:proofErr w:type="spellEnd"/>
      <w:r w:rsidR="006A3308">
        <w:rPr>
          <w:b/>
          <w:sz w:val="28"/>
          <w:szCs w:val="28"/>
        </w:rPr>
        <w:t xml:space="preserve"> Д.К. напомнил об уголовной ответственности, привел статистику правонарушений среди </w:t>
      </w:r>
      <w:proofErr w:type="gramStart"/>
      <w:r w:rsidR="006A3308">
        <w:rPr>
          <w:b/>
          <w:sz w:val="28"/>
          <w:szCs w:val="28"/>
        </w:rPr>
        <w:t>несовершеннолетних  по</w:t>
      </w:r>
      <w:proofErr w:type="gramEnd"/>
      <w:r w:rsidR="006A3308">
        <w:rPr>
          <w:b/>
          <w:sz w:val="28"/>
          <w:szCs w:val="28"/>
        </w:rPr>
        <w:t xml:space="preserve"> Буйнакскому району и пожелал детям стараться быть законопослушными гражданами своей страны.</w:t>
      </w:r>
    </w:p>
    <w:p w:rsidR="00052351" w:rsidRDefault="00052351" w:rsidP="00D03999">
      <w:pPr>
        <w:jc w:val="center"/>
        <w:rPr>
          <w:b/>
          <w:sz w:val="28"/>
          <w:szCs w:val="28"/>
        </w:rPr>
      </w:pPr>
    </w:p>
    <w:p w:rsidR="006A3308" w:rsidRDefault="006A3308" w:rsidP="00052351">
      <w:pPr>
        <w:rPr>
          <w:b/>
          <w:sz w:val="28"/>
          <w:szCs w:val="28"/>
        </w:rPr>
      </w:pPr>
      <w:r w:rsidRPr="006A330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725333" cy="2095500"/>
            <wp:effectExtent l="0" t="0" r="8890" b="0"/>
            <wp:docPr id="2" name="Рисунок 2" descr="C:\Users\1\Desktop\фото 2019-2020\Что нельзя публиковать в сети интернет 30.09\IMG-201909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Что нельзя публиковать в сети интернет 30.09\IMG-2019093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580" cy="210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351">
        <w:rPr>
          <w:b/>
          <w:sz w:val="28"/>
          <w:szCs w:val="28"/>
        </w:rPr>
        <w:t xml:space="preserve">                             </w:t>
      </w:r>
      <w:r w:rsidR="00052351" w:rsidRPr="0005235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619500" cy="2035969"/>
            <wp:effectExtent l="0" t="0" r="0" b="2540"/>
            <wp:docPr id="3" name="Рисунок 3" descr="C:\Users\1\Desktop\фото 2019-2020\Что нельзя публиковать в сети интернет 30.09\IMG-201909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Что нельзя публиковать в сети интернет 30.09\IMG-20190930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04" cy="20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51" w:rsidRDefault="00052351" w:rsidP="00052351">
      <w:pPr>
        <w:rPr>
          <w:b/>
          <w:sz w:val="28"/>
          <w:szCs w:val="28"/>
        </w:rPr>
      </w:pPr>
    </w:p>
    <w:p w:rsidR="00052351" w:rsidRDefault="00052351" w:rsidP="00052351">
      <w:pPr>
        <w:rPr>
          <w:b/>
          <w:sz w:val="28"/>
          <w:szCs w:val="28"/>
        </w:rPr>
      </w:pPr>
    </w:p>
    <w:p w:rsidR="00052351" w:rsidRDefault="00052351" w:rsidP="00052351">
      <w:pPr>
        <w:rPr>
          <w:b/>
          <w:sz w:val="28"/>
          <w:szCs w:val="28"/>
        </w:rPr>
      </w:pPr>
    </w:p>
    <w:p w:rsidR="00052351" w:rsidRDefault="00052351" w:rsidP="00052351">
      <w:pPr>
        <w:rPr>
          <w:b/>
          <w:sz w:val="28"/>
          <w:szCs w:val="28"/>
        </w:rPr>
      </w:pPr>
      <w:r w:rsidRPr="00052351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0475" cy="2137767"/>
            <wp:effectExtent l="0" t="0" r="0" b="0"/>
            <wp:docPr id="4" name="Рисунок 4" descr="C:\Users\1\Desktop\фото 2019-2020\Что нельзя публиковать в сети интернет 30.09\IMG-2019093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019-2020\Что нельзя публиковать в сети интернет 30.09\IMG-20190930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145" cy="21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</w:t>
      </w:r>
      <w:r w:rsidRPr="0005235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95725" cy="2191345"/>
            <wp:effectExtent l="0" t="0" r="0" b="0"/>
            <wp:docPr id="5" name="Рисунок 5" descr="C:\Users\1\Desktop\фото 2019-2020\Что нельзя публиковать в сети интернет 30.09\IMG-201909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-2020\Что нельзя публиковать в сети интернет 30.09\IMG-20190930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296" cy="21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51" w:rsidRDefault="00052351" w:rsidP="00052351">
      <w:pPr>
        <w:rPr>
          <w:b/>
          <w:sz w:val="28"/>
          <w:szCs w:val="28"/>
        </w:rPr>
      </w:pPr>
    </w:p>
    <w:p w:rsidR="00052351" w:rsidRPr="00D03999" w:rsidRDefault="00052351" w:rsidP="00052351">
      <w:pPr>
        <w:rPr>
          <w:b/>
          <w:sz w:val="28"/>
          <w:szCs w:val="28"/>
        </w:rPr>
      </w:pPr>
      <w:bookmarkStart w:id="0" w:name="_GoBack"/>
      <w:bookmarkEnd w:id="0"/>
    </w:p>
    <w:sectPr w:rsidR="00052351" w:rsidRPr="00D03999" w:rsidSect="00C037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4"/>
    <w:rsid w:val="00052351"/>
    <w:rsid w:val="000562D4"/>
    <w:rsid w:val="0014449C"/>
    <w:rsid w:val="002E6034"/>
    <w:rsid w:val="00305C1B"/>
    <w:rsid w:val="006A3308"/>
    <w:rsid w:val="00941D56"/>
    <w:rsid w:val="00B47C19"/>
    <w:rsid w:val="00C03782"/>
    <w:rsid w:val="00D0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7BBA0-FD09-42CE-9914-B9E6C51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2019-10-04T05:45:00Z</dcterms:created>
  <dcterms:modified xsi:type="dcterms:W3CDTF">2019-10-04T09:13:00Z</dcterms:modified>
</cp:coreProperties>
</file>